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bookmarkStart w:id="0" w:name="_GoBack"/>
      <w:r>
        <w:rPr>
          <w:rFonts w:hint="eastAsia"/>
          <w:sz w:val="32"/>
          <w:szCs w:val="40"/>
        </w:rPr>
        <w:t>书法教育专业委员会会员申请表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righ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申报时间：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月</w:t>
      </w:r>
    </w:p>
    <w:tbl>
      <w:tblPr>
        <w:tblW w:w="864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931"/>
        <w:gridCol w:w="957"/>
        <w:gridCol w:w="1536"/>
        <w:gridCol w:w="1383"/>
        <w:gridCol w:w="384"/>
        <w:gridCol w:w="19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3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    历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职务、职称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专业特长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    箱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    机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单位电话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2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教学、研究、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创作成果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推 荐 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位 意 见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（盖章）        年     月    日 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 会 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定 意 见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（盖章）        年     月    日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    注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957BE"/>
    <w:rsid w:val="677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2019-01-07T01:52:00Z</dcterms:created>
  <dc:creator>LIU</dc:creator>
  <cp:lastModifiedBy>LIU</cp:lastModifiedBy>
  <dcterms:modified xsi:type="dcterms:W3CDTF">2019-01-07T01:54:17Z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